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sz w:val="22"/>
        </w:rPr>
      </w:pPr>
      <w:r w:rsidRPr="0086680E">
        <w:rPr>
          <w:rFonts w:ascii="Palatino" w:hAnsi="Palatino"/>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1pt;height:102pt;visibility:visible">
            <v:imagedata r:id="rId6" o:title=""/>
          </v:shape>
        </w:pict>
      </w:r>
    </w:p>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sz w:val="22"/>
        </w:rPr>
      </w:pPr>
      <w:r>
        <w:rPr>
          <w:rFonts w:ascii="Palatino" w:hAnsi="Palatino"/>
          <w:sz w:val="22"/>
        </w:rPr>
        <w:t>September 2016</w:t>
      </w:r>
    </w:p>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sz w:val="22"/>
        </w:rPr>
      </w:pPr>
      <w:r>
        <w:rPr>
          <w:rFonts w:ascii="Palatino" w:hAnsi="Palatino"/>
          <w:sz w:val="22"/>
        </w:rPr>
        <w:t xml:space="preserve">Dear Parents, </w:t>
      </w:r>
    </w:p>
    <w:p w:rsidR="00667C66" w:rsidRDefault="00667C66">
      <w:pPr>
        <w:rPr>
          <w:rFonts w:ascii="Palatino" w:hAnsi="Palatino"/>
          <w:sz w:val="22"/>
        </w:rPr>
      </w:pPr>
    </w:p>
    <w:p w:rsidR="00667C66" w:rsidRPr="00DF552A" w:rsidRDefault="00667C66">
      <w:pPr>
        <w:rPr>
          <w:rFonts w:ascii="Palatino" w:hAnsi="Palatino"/>
          <w:sz w:val="22"/>
          <w:szCs w:val="22"/>
        </w:rPr>
      </w:pPr>
      <w:r w:rsidRPr="00DF552A">
        <w:rPr>
          <w:rFonts w:ascii="Palatino" w:hAnsi="Palatino"/>
          <w:sz w:val="22"/>
          <w:szCs w:val="22"/>
        </w:rPr>
        <w:t>Welcome to the fifth grade experience.  We’re looking forward to working with your children and watching them learn and grow throughout the year.  Some of our goals are:</w:t>
      </w:r>
    </w:p>
    <w:p w:rsidR="00667C66" w:rsidRPr="00DF552A" w:rsidRDefault="00667C66">
      <w:pPr>
        <w:rPr>
          <w:rFonts w:ascii="Palatino" w:hAnsi="Palatino"/>
          <w:sz w:val="22"/>
          <w:szCs w:val="22"/>
        </w:rPr>
      </w:pPr>
    </w:p>
    <w:p w:rsidR="00667C66" w:rsidRPr="00DF552A" w:rsidRDefault="00667C66">
      <w:pPr>
        <w:ind w:left="720"/>
        <w:rPr>
          <w:rFonts w:ascii="Palatino" w:hAnsi="Palatino"/>
          <w:sz w:val="22"/>
          <w:szCs w:val="22"/>
        </w:rPr>
      </w:pPr>
      <w:r w:rsidRPr="00DF552A">
        <w:rPr>
          <w:rFonts w:ascii="Palatino" w:hAnsi="Palatino"/>
          <w:sz w:val="22"/>
          <w:szCs w:val="22"/>
        </w:rPr>
        <w:t>•  To provide a safe and secure environment for learning</w:t>
      </w:r>
    </w:p>
    <w:p w:rsidR="00667C66" w:rsidRPr="00DF552A" w:rsidRDefault="00667C66">
      <w:pPr>
        <w:ind w:firstLine="720"/>
        <w:rPr>
          <w:rFonts w:ascii="Palatino" w:hAnsi="Palatino"/>
          <w:sz w:val="22"/>
          <w:szCs w:val="22"/>
        </w:rPr>
      </w:pPr>
      <w:r w:rsidRPr="00DF552A">
        <w:rPr>
          <w:rFonts w:ascii="Palatino" w:hAnsi="Palatino"/>
          <w:sz w:val="22"/>
          <w:szCs w:val="22"/>
        </w:rPr>
        <w:t>•  To improve organization, study skills, and work habits</w:t>
      </w:r>
    </w:p>
    <w:p w:rsidR="00667C66" w:rsidRPr="00DF552A" w:rsidRDefault="00667C66">
      <w:pPr>
        <w:ind w:firstLine="720"/>
        <w:rPr>
          <w:rFonts w:ascii="Palatino" w:hAnsi="Palatino"/>
          <w:sz w:val="22"/>
          <w:szCs w:val="22"/>
        </w:rPr>
      </w:pPr>
      <w:r w:rsidRPr="00DF552A">
        <w:rPr>
          <w:rFonts w:ascii="Palatino" w:hAnsi="Palatino"/>
          <w:sz w:val="22"/>
          <w:szCs w:val="22"/>
        </w:rPr>
        <w:t>•  To develop a sense of responsibility for one’s work and actions</w:t>
      </w:r>
    </w:p>
    <w:p w:rsidR="00667C66" w:rsidRDefault="00667C66">
      <w:pPr>
        <w:ind w:firstLine="720"/>
        <w:rPr>
          <w:rFonts w:ascii="Palatino" w:hAnsi="Palatino"/>
          <w:sz w:val="22"/>
          <w:szCs w:val="22"/>
        </w:rPr>
      </w:pPr>
      <w:r w:rsidRPr="00DF552A">
        <w:rPr>
          <w:rFonts w:ascii="Palatino" w:hAnsi="Palatino"/>
          <w:sz w:val="22"/>
          <w:szCs w:val="22"/>
        </w:rPr>
        <w:t xml:space="preserve">•  To foster a sense of social awareness and sensitivity to others’ feelings and </w:t>
      </w:r>
      <w:r>
        <w:rPr>
          <w:rFonts w:ascii="Palatino" w:hAnsi="Palatino"/>
          <w:sz w:val="22"/>
          <w:szCs w:val="22"/>
        </w:rPr>
        <w:t xml:space="preserve"> </w:t>
      </w:r>
    </w:p>
    <w:p w:rsidR="00667C66" w:rsidRPr="00DF552A" w:rsidRDefault="00667C66">
      <w:pPr>
        <w:ind w:firstLine="720"/>
        <w:rPr>
          <w:rFonts w:ascii="Palatino" w:hAnsi="Palatino"/>
          <w:sz w:val="22"/>
          <w:szCs w:val="22"/>
        </w:rPr>
      </w:pPr>
      <w:r w:rsidRPr="00DF552A">
        <w:rPr>
          <w:rFonts w:ascii="Palatino" w:hAnsi="Palatino"/>
          <w:sz w:val="22"/>
          <w:szCs w:val="22"/>
        </w:rPr>
        <w:t>needs</w:t>
      </w:r>
    </w:p>
    <w:p w:rsidR="00667C66" w:rsidRPr="00DF552A" w:rsidRDefault="00667C66" w:rsidP="00A2766F">
      <w:pPr>
        <w:ind w:left="720"/>
        <w:rPr>
          <w:rFonts w:ascii="Palatino" w:hAnsi="Palatino"/>
          <w:sz w:val="22"/>
          <w:szCs w:val="22"/>
        </w:rPr>
      </w:pPr>
      <w:r w:rsidRPr="00DF552A">
        <w:rPr>
          <w:rFonts w:ascii="Palatino" w:hAnsi="Palatino"/>
          <w:sz w:val="22"/>
          <w:szCs w:val="22"/>
        </w:rPr>
        <w:t>•  To develop the kno</w:t>
      </w:r>
      <w:r>
        <w:rPr>
          <w:noProof/>
        </w:rPr>
        <w:pict>
          <v:rect id="Rectangle 3" o:spid="_x0000_s1026" style="position:absolute;left:0;text-align:left;margin-left:4in;margin-top:108.15pt;width:270pt;height:126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">
            <v:path arrowok="t"/>
            <v:textbox inset="0,0,0,0">
              <w:txbxContent>
                <w:p w:rsidR="00667C66" w:rsidRDefault="00667C66">
                  <w:pPr>
                    <w:rPr>
                      <w:rFonts w:ascii="Times New Roman Bold" w:hAnsi="Times New Roman Bold"/>
                      <w:sz w:val="72"/>
                    </w:rPr>
                  </w:pPr>
                  <w:smartTag w:uri="urn:schemas-microsoft-com:office:smarttags" w:element="place">
                    <w:smartTag w:uri="urn:schemas-microsoft-com:office:smarttags" w:element="PlaceType">
                      <w:r>
                        <w:rPr>
                          <w:rFonts w:ascii="Times New Roman Bold" w:hAnsi="Times New Roman Bold"/>
                          <w:sz w:val="72"/>
                        </w:rPr>
                        <w:t>Village</w:t>
                      </w:r>
                    </w:smartTag>
                    <w:r>
                      <w:rPr>
                        <w:rFonts w:ascii="Times New Roman Bold" w:hAnsi="Times New Roman Bold"/>
                        <w:sz w:val="72"/>
                      </w:rPr>
                      <w:t xml:space="preserve"> </w:t>
                    </w:r>
                    <w:smartTag w:uri="urn:schemas-microsoft-com:office:smarttags" w:element="PlaceType">
                      <w:r>
                        <w:rPr>
                          <w:rFonts w:ascii="Times New Roman Bold" w:hAnsi="Times New Roman Bold"/>
                          <w:sz w:val="72"/>
                        </w:rPr>
                        <w:t>School</w:t>
                      </w:r>
                    </w:smartTag>
                  </w:smartTag>
                </w:p>
                <w:p w:rsidR="00667C66" w:rsidRDefault="00667C66">
                  <w:pPr>
                    <w:jc w:val="center"/>
                  </w:pPr>
                  <w:smartTag w:uri="urn:schemas-microsoft-com:office:smarttags" w:element="address">
                    <w:smartTag w:uri="urn:schemas-microsoft-com:office:smarttags" w:element="Street">
                      <w:r>
                        <w:t>93 Village Street</w:t>
                      </w:r>
                    </w:smartTag>
                  </w:smartTag>
                </w:p>
                <w:p w:rsidR="00667C66" w:rsidRDefault="00667C66">
                  <w:pPr>
                    <w:jc w:val="center"/>
                  </w:pPr>
                  <w:smartTag w:uri="urn:schemas-microsoft-com:office:smarttags" w:element="place">
                    <w:smartTag w:uri="urn:schemas-microsoft-com:office:smarttags" w:element="City">
                      <w:r>
                        <w:t>Marblehead</w:t>
                      </w:r>
                    </w:smartTag>
                    <w:r>
                      <w:t xml:space="preserve">, </w:t>
                    </w:r>
                    <w:smartTag w:uri="urn:schemas-microsoft-com:office:smarttags" w:element="State">
                      <w:r>
                        <w:t>Massachusetts</w:t>
                      </w:r>
                    </w:smartTag>
                    <w:r>
                      <w:t xml:space="preserve"> </w:t>
                    </w:r>
                    <w:smartTag w:uri="urn:schemas-microsoft-com:office:smarttags" w:element="PostalCode">
                      <w:r>
                        <w:t>01945</w:t>
                      </w:r>
                    </w:smartTag>
                  </w:smartTag>
                </w:p>
                <w:p w:rsidR="00667C66" w:rsidRDefault="00667C66">
                  <w:pPr>
                    <w:jc w:val="center"/>
                    <w:rPr>
                      <w:color w:val="auto"/>
                      <w:sz w:val="20"/>
                    </w:rPr>
                  </w:pPr>
                  <w:r>
                    <w:t>781-639-3159</w:t>
                  </w:r>
                </w:p>
                <w:p w:rsidR="00667C66" w:rsidRDefault="00667C66"/>
              </w:txbxContent>
            </v:textbox>
            <w10:wrap anchorx="page" anchory="page"/>
          </v:rect>
        </w:pict>
      </w:r>
      <w:r w:rsidRPr="00DF552A">
        <w:rPr>
          <w:rFonts w:ascii="Palatino" w:hAnsi="Palatino"/>
          <w:sz w:val="22"/>
          <w:szCs w:val="22"/>
        </w:rPr>
        <w:t>wledge and skills w</w:t>
      </w:r>
      <w:r>
        <w:rPr>
          <w:rFonts w:ascii="Palatino" w:hAnsi="Palatino"/>
          <w:sz w:val="22"/>
          <w:szCs w:val="22"/>
        </w:rPr>
        <w:t>hich will provide a</w:t>
      </w:r>
      <w:r w:rsidRPr="00DF552A">
        <w:rPr>
          <w:rFonts w:ascii="Palatino" w:hAnsi="Palatino"/>
          <w:sz w:val="22"/>
          <w:szCs w:val="22"/>
        </w:rPr>
        <w:t xml:space="preserve"> foundation </w:t>
      </w:r>
      <w:r>
        <w:rPr>
          <w:rFonts w:ascii="Palatino" w:hAnsi="Palatino"/>
          <w:sz w:val="22"/>
          <w:szCs w:val="22"/>
        </w:rPr>
        <w:t>for future education</w:t>
      </w:r>
    </w:p>
    <w:p w:rsidR="00667C66" w:rsidRPr="00DF552A" w:rsidRDefault="00667C66">
      <w:pPr>
        <w:rPr>
          <w:rFonts w:ascii="Palatino" w:hAnsi="Palatino"/>
          <w:sz w:val="22"/>
          <w:szCs w:val="22"/>
        </w:rPr>
      </w:pPr>
    </w:p>
    <w:p w:rsidR="00667C66" w:rsidRPr="00DF552A" w:rsidRDefault="00667C66" w:rsidP="004A59F9">
      <w:pPr>
        <w:rPr>
          <w:rFonts w:ascii="Palatino" w:hAnsi="Palatino"/>
          <w:sz w:val="22"/>
          <w:szCs w:val="22"/>
        </w:rPr>
      </w:pPr>
      <w:r w:rsidRPr="00DF552A">
        <w:rPr>
          <w:rFonts w:ascii="Palatino" w:hAnsi="Palatino"/>
          <w:sz w:val="22"/>
          <w:szCs w:val="22"/>
        </w:rPr>
        <w:t xml:space="preserve">Our program consists of language arts, math, science, and social studies.  We often integrate several subjects into a unit of study. We support the curriculum with related field trips, enrichment programs, </w:t>
      </w:r>
      <w:r>
        <w:rPr>
          <w:rFonts w:ascii="Palatino" w:hAnsi="Palatino"/>
          <w:sz w:val="22"/>
          <w:szCs w:val="22"/>
        </w:rPr>
        <w:t xml:space="preserve">educational </w:t>
      </w:r>
      <w:r w:rsidRPr="00DF552A">
        <w:rPr>
          <w:rFonts w:ascii="Palatino" w:hAnsi="Palatino"/>
          <w:sz w:val="22"/>
          <w:szCs w:val="22"/>
        </w:rPr>
        <w:t>games</w:t>
      </w:r>
      <w:r>
        <w:rPr>
          <w:rFonts w:ascii="Palatino" w:hAnsi="Palatino"/>
          <w:sz w:val="22"/>
          <w:szCs w:val="22"/>
        </w:rPr>
        <w:t>, media, and art activities.  In addition, there are four half-day</w:t>
      </w:r>
      <w:r w:rsidRPr="00DF552A">
        <w:rPr>
          <w:rFonts w:ascii="Palatino" w:hAnsi="Palatino"/>
          <w:sz w:val="22"/>
          <w:szCs w:val="22"/>
        </w:rPr>
        <w:t xml:space="preserve"> parent conference opportunities.  </w:t>
      </w:r>
    </w:p>
    <w:p w:rsidR="00667C66" w:rsidRPr="00DF552A" w:rsidRDefault="00667C66">
      <w:pPr>
        <w:rPr>
          <w:rFonts w:ascii="Palatino" w:hAnsi="Palatino"/>
          <w:sz w:val="22"/>
          <w:szCs w:val="22"/>
        </w:rPr>
      </w:pPr>
    </w:p>
    <w:p w:rsidR="00667C66" w:rsidRPr="00DF552A" w:rsidRDefault="00667C66">
      <w:pPr>
        <w:rPr>
          <w:rFonts w:ascii="Palatino" w:hAnsi="Palatino"/>
          <w:sz w:val="22"/>
          <w:szCs w:val="22"/>
        </w:rPr>
      </w:pPr>
    </w:p>
    <w:p w:rsidR="00667C66" w:rsidRDefault="00667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right="720"/>
        <w:rPr>
          <w:rFonts w:ascii="Palatino" w:hAnsi="Palatino"/>
          <w:sz w:val="22"/>
        </w:rPr>
      </w:pPr>
      <w:r w:rsidRPr="00DF552A">
        <w:rPr>
          <w:rFonts w:ascii="Palatino" w:hAnsi="Palatino"/>
          <w:sz w:val="22"/>
          <w:szCs w:val="22"/>
        </w:rPr>
        <w:t xml:space="preserve">This year we will continue to participate in our </w:t>
      </w:r>
      <w:r w:rsidRPr="00DF552A">
        <w:rPr>
          <w:rFonts w:ascii="Palatino" w:hAnsi="Palatino"/>
          <w:b/>
          <w:sz w:val="22"/>
          <w:szCs w:val="22"/>
        </w:rPr>
        <w:t>Community Read</w:t>
      </w:r>
      <w:r w:rsidRPr="00DF552A">
        <w:rPr>
          <w:rFonts w:ascii="Palatino" w:hAnsi="Palatino"/>
          <w:sz w:val="22"/>
          <w:szCs w:val="22"/>
        </w:rPr>
        <w:t xml:space="preserve"> program by reading </w:t>
      </w:r>
      <w:r w:rsidRPr="004F1366">
        <w:rPr>
          <w:rFonts w:ascii="Palatino" w:hAnsi="Palatino"/>
          <w:i/>
          <w:sz w:val="22"/>
          <w:szCs w:val="22"/>
        </w:rPr>
        <w:t>The Julian Chapter</w:t>
      </w:r>
      <w:r w:rsidRPr="00DF552A">
        <w:rPr>
          <w:rFonts w:ascii="Palatino" w:hAnsi="Palatino"/>
          <w:sz w:val="22"/>
          <w:szCs w:val="22"/>
        </w:rPr>
        <w:t xml:space="preserve">, which is a continuation of the book </w:t>
      </w:r>
      <w:r w:rsidRPr="00DF552A">
        <w:rPr>
          <w:rFonts w:ascii="Palatino" w:hAnsi="Palatino"/>
          <w:sz w:val="22"/>
          <w:szCs w:val="22"/>
          <w:u w:val="single"/>
        </w:rPr>
        <w:t>Wonder</w:t>
      </w:r>
      <w:r w:rsidRPr="00DF552A">
        <w:rPr>
          <w:rFonts w:ascii="Palatino" w:hAnsi="Palatino"/>
          <w:sz w:val="22"/>
          <w:szCs w:val="22"/>
        </w:rPr>
        <w:t>.  If you would like to share this as a family, you may purchase this short book online. This book will continue</w:t>
      </w:r>
      <w:r>
        <w:rPr>
          <w:rFonts w:ascii="Palatino" w:hAnsi="Palatino"/>
          <w:sz w:val="22"/>
          <w:szCs w:val="22"/>
        </w:rPr>
        <w:t xml:space="preserve"> to explore</w:t>
      </w:r>
      <w:r w:rsidRPr="00DF552A">
        <w:rPr>
          <w:rFonts w:ascii="Palatino" w:hAnsi="Palatino"/>
          <w:sz w:val="22"/>
          <w:szCs w:val="22"/>
        </w:rPr>
        <w:t xml:space="preserve"> the themes of kindness and friendship</w:t>
      </w:r>
      <w:r>
        <w:rPr>
          <w:rFonts w:ascii="Palatino" w:hAnsi="Palatino"/>
          <w:sz w:val="22"/>
        </w:rPr>
        <w:t>.</w:t>
      </w:r>
    </w:p>
    <w:p w:rsidR="00667C66" w:rsidRDefault="00667C66">
      <w:pPr>
        <w:rPr>
          <w:rFonts w:ascii="Palatino" w:hAnsi="Palatino"/>
          <w:sz w:val="22"/>
        </w:rPr>
      </w:pPr>
    </w:p>
    <w:p w:rsidR="00667C66" w:rsidRDefault="00667C66">
      <w:pPr>
        <w:rPr>
          <w:rFonts w:ascii="Palatino" w:hAnsi="Palatino"/>
          <w:b/>
          <w:sz w:val="22"/>
          <w:u w:val="single"/>
        </w:rPr>
      </w:pPr>
    </w:p>
    <w:p w:rsidR="00667C66" w:rsidRDefault="00667C66">
      <w:pPr>
        <w:rPr>
          <w:rFonts w:ascii="Palatino" w:hAnsi="Palatino"/>
          <w:b/>
          <w:sz w:val="22"/>
          <w:u w:val="single"/>
        </w:rPr>
      </w:pPr>
    </w:p>
    <w:p w:rsidR="00667C66" w:rsidRDefault="00667C66">
      <w:pPr>
        <w:rPr>
          <w:rFonts w:ascii="Palatino" w:hAnsi="Palatino"/>
          <w:b/>
          <w:sz w:val="22"/>
          <w:u w:val="single"/>
        </w:rPr>
      </w:pPr>
      <w:r>
        <w:rPr>
          <w:rFonts w:ascii="Palatino" w:hAnsi="Palatino"/>
          <w:b/>
          <w:sz w:val="22"/>
          <w:u w:val="single"/>
        </w:rPr>
        <w:t>Language Arts</w:t>
      </w:r>
    </w:p>
    <w:p w:rsidR="00667C66" w:rsidRDefault="00667C66">
      <w:pPr>
        <w:rPr>
          <w:rFonts w:ascii="Palatino" w:hAnsi="Palatino"/>
          <w:b/>
          <w:sz w:val="22"/>
          <w:u w:val="single"/>
        </w:rPr>
      </w:pPr>
    </w:p>
    <w:p w:rsidR="00667C66" w:rsidRDefault="00667C66">
      <w:pPr>
        <w:rPr>
          <w:rFonts w:ascii="Palatino" w:hAnsi="Palatino"/>
          <w:sz w:val="22"/>
        </w:rPr>
      </w:pPr>
      <w:r>
        <w:rPr>
          <w:rFonts w:ascii="Palatino" w:hAnsi="Palatino"/>
          <w:sz w:val="22"/>
        </w:rPr>
        <w:t>In language arts, students draft, confer with each other and with the teacher, revise, and edit for publication. Students learn various kinds of writing: narrative, persuasive, informative and poetry.  The main goal is that each student improves his or her ability to communicate effectively.  Our objectives reflect the Common Core State Standards.</w:t>
      </w:r>
    </w:p>
    <w:p w:rsidR="00667C66" w:rsidRDefault="00667C66">
      <w:pPr>
        <w:rPr>
          <w:rFonts w:ascii="Palatino" w:hAnsi="Palatino"/>
          <w:sz w:val="22"/>
        </w:rPr>
      </w:pPr>
    </w:p>
    <w:p w:rsidR="00667C66" w:rsidRDefault="00667C66">
      <w:pPr>
        <w:rPr>
          <w:rFonts w:ascii="Palatino" w:hAnsi="Palatino"/>
          <w:sz w:val="22"/>
        </w:rPr>
      </w:pPr>
      <w:r>
        <w:rPr>
          <w:rFonts w:ascii="Palatino" w:hAnsi="Palatino"/>
          <w:sz w:val="22"/>
        </w:rPr>
        <w:t xml:space="preserve">The reading program includes independent reading, book discussion groups, reading response logs, and whole-class discussions.  Children are expected to read from many different genres.  Students learn about story elements, elements of style, and ways to respond to books.  They also learn strategies for decoding words, reading for fluency, and reading for understanding.  All students read </w:t>
      </w:r>
      <w:r>
        <w:rPr>
          <w:rFonts w:ascii="Palatino" w:hAnsi="Palatino"/>
          <w:sz w:val="22"/>
          <w:u w:val="single"/>
        </w:rPr>
        <w:t xml:space="preserve">Hatchet </w:t>
      </w:r>
      <w:r>
        <w:rPr>
          <w:rFonts w:ascii="Palatino" w:hAnsi="Palatino"/>
          <w:sz w:val="22"/>
        </w:rPr>
        <w:t>and</w:t>
      </w:r>
      <w:r>
        <w:rPr>
          <w:rFonts w:ascii="Palatino" w:hAnsi="Palatino"/>
          <w:sz w:val="22"/>
          <w:u w:val="single"/>
        </w:rPr>
        <w:t xml:space="preserve"> Fighting Ground</w:t>
      </w:r>
      <w:r>
        <w:rPr>
          <w:rFonts w:ascii="Palatino" w:hAnsi="Palatino"/>
          <w:sz w:val="22"/>
        </w:rPr>
        <w:t xml:space="preserve">.   Students are required to read 30 minutes nightly. We will also focus on word study. </w:t>
      </w:r>
    </w:p>
    <w:p w:rsidR="00667C66" w:rsidRDefault="00667C66">
      <w:pPr>
        <w:rPr>
          <w:rFonts w:ascii="Palatino" w:hAnsi="Palatino"/>
          <w:sz w:val="22"/>
        </w:rPr>
      </w:pPr>
    </w:p>
    <w:p w:rsidR="00667C66" w:rsidRDefault="00667C66">
      <w:pPr>
        <w:rPr>
          <w:rFonts w:ascii="Palatino" w:hAnsi="Palatino"/>
          <w:b/>
          <w:sz w:val="22"/>
          <w:u w:val="single"/>
        </w:rPr>
      </w:pPr>
      <w:r>
        <w:rPr>
          <w:rFonts w:ascii="Palatino" w:hAnsi="Palatino"/>
          <w:b/>
          <w:sz w:val="22"/>
          <w:u w:val="single"/>
        </w:rPr>
        <w:t>Math</w:t>
      </w:r>
    </w:p>
    <w:p w:rsidR="00667C66" w:rsidRDefault="00667C66">
      <w:pPr>
        <w:rPr>
          <w:rFonts w:ascii="Palatino" w:hAnsi="Palatino"/>
          <w:sz w:val="22"/>
        </w:rPr>
      </w:pPr>
      <w:smartTag w:uri="urn:schemas-microsoft-com:office:smarttags" w:element="place">
        <w:smartTag w:uri="urn:schemas-microsoft-com:office:smarttags" w:element="PlaceName">
          <w:r>
            <w:rPr>
              <w:rFonts w:ascii="Palatino" w:hAnsi="Palatino"/>
              <w:sz w:val="22"/>
            </w:rPr>
            <w:t>Marblehead</w:t>
          </w:r>
        </w:smartTag>
        <w:r>
          <w:rPr>
            <w:rFonts w:ascii="Palatino" w:hAnsi="Palatino"/>
            <w:sz w:val="22"/>
          </w:rPr>
          <w:t xml:space="preserve"> </w:t>
        </w:r>
        <w:smartTag w:uri="urn:schemas-microsoft-com:office:smarttags" w:element="PlaceType">
          <w:r>
            <w:rPr>
              <w:rFonts w:ascii="Palatino" w:hAnsi="Palatino"/>
              <w:sz w:val="22"/>
            </w:rPr>
            <w:t>School District</w:t>
          </w:r>
        </w:smartTag>
      </w:smartTag>
      <w:r>
        <w:rPr>
          <w:rFonts w:ascii="Palatino" w:hAnsi="Palatino"/>
          <w:sz w:val="22"/>
        </w:rPr>
        <w:t xml:space="preserve">’s math program is GO Math.  Materials and assessment results for this program can be found on the Think Central website. The website can be accessed using their student ID number at </w:t>
      </w:r>
      <w:hyperlink r:id="rId7" w:history="1">
        <w:r w:rsidRPr="009D11F0">
          <w:rPr>
            <w:rStyle w:val="Hyperlink"/>
            <w:rFonts w:ascii="Palatino" w:hAnsi="Palatino"/>
            <w:sz w:val="22"/>
          </w:rPr>
          <w:t>https://www-k6.thinkcentral.com/ePC/start.do</w:t>
        </w:r>
      </w:hyperlink>
      <w:r>
        <w:rPr>
          <w:rFonts w:ascii="Palatino" w:hAnsi="Palatino"/>
          <w:sz w:val="22"/>
        </w:rPr>
        <w:t xml:space="preserve"> This program aligns with the </w:t>
      </w:r>
      <w:r>
        <w:rPr>
          <w:rFonts w:ascii="Palatino" w:hAnsi="Palatino"/>
          <w:color w:val="292929"/>
          <w:sz w:val="22"/>
        </w:rPr>
        <w:t>Common Core State Standards</w:t>
      </w:r>
      <w:r>
        <w:rPr>
          <w:rFonts w:ascii="Palatino" w:hAnsi="Palatino"/>
          <w:sz w:val="22"/>
        </w:rPr>
        <w:t xml:space="preserve"> and Massachusetts Mathematics Frameworks. </w:t>
      </w:r>
    </w:p>
    <w:p w:rsidR="00667C66" w:rsidRDefault="00667C66">
      <w:pPr>
        <w:rPr>
          <w:rFonts w:ascii="Palatino" w:hAnsi="Palatino"/>
          <w:sz w:val="22"/>
        </w:rPr>
      </w:pPr>
    </w:p>
    <w:p w:rsidR="00667C66" w:rsidRDefault="00667C66">
      <w:pPr>
        <w:rPr>
          <w:rFonts w:ascii="Palatino" w:hAnsi="Palatino"/>
          <w:sz w:val="22"/>
        </w:rPr>
      </w:pPr>
      <w:r>
        <w:rPr>
          <w:rFonts w:ascii="Palatino" w:hAnsi="Palatino"/>
          <w:sz w:val="22"/>
        </w:rPr>
        <w:t xml:space="preserve">Mathematics includes numeration, computation, measurement, geometry, fractions, decimals, and practical applications emphasized through problem-solving, graphing, and estimation.  Individual growth is stressed through skill building, which uses success to motivate students to reach their individual potential.  </w:t>
      </w:r>
    </w:p>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b/>
          <w:sz w:val="22"/>
          <w:u w:val="single"/>
        </w:rPr>
      </w:pPr>
      <w:r>
        <w:rPr>
          <w:rFonts w:ascii="Palatino" w:hAnsi="Palatino"/>
          <w:b/>
          <w:sz w:val="22"/>
          <w:u w:val="single"/>
        </w:rPr>
        <w:t>Science</w:t>
      </w:r>
    </w:p>
    <w:p w:rsidR="00667C66" w:rsidRDefault="00667C66">
      <w:pPr>
        <w:rPr>
          <w:rFonts w:ascii="Palatino" w:hAnsi="Palatino"/>
          <w:b/>
          <w:sz w:val="22"/>
          <w:u w:val="single"/>
        </w:rPr>
      </w:pPr>
    </w:p>
    <w:p w:rsidR="00667C66" w:rsidRDefault="00667C66">
      <w:pPr>
        <w:rPr>
          <w:rFonts w:ascii="Palatino" w:hAnsi="Palatino"/>
          <w:sz w:val="22"/>
        </w:rPr>
      </w:pPr>
      <w:r>
        <w:rPr>
          <w:rFonts w:ascii="Palatino" w:hAnsi="Palatino"/>
          <w:sz w:val="22"/>
        </w:rPr>
        <w:t xml:space="preserve">The fifth grade science curriculum covers physical science, life science, and earth science.  Our curriculum includes two units from Science and Technology for Children (STC):  Floating and Sinking and Ecosystems. The major emphases of fifth grade science are to focus, explore, create, and apply.  The science units are based on the scientific method, which encourages students to make observations, predict outcomes, and draw final conclusions.  Students utilize a hands-on approach to engage in the world of science. </w:t>
      </w:r>
    </w:p>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b/>
          <w:sz w:val="22"/>
          <w:u w:val="single"/>
        </w:rPr>
      </w:pPr>
      <w:r>
        <w:rPr>
          <w:rFonts w:ascii="Palatino" w:hAnsi="Palatino"/>
          <w:b/>
          <w:sz w:val="22"/>
          <w:u w:val="single"/>
        </w:rPr>
        <w:t>Social Studies</w:t>
      </w:r>
    </w:p>
    <w:p w:rsidR="00667C66" w:rsidRDefault="00667C66">
      <w:pPr>
        <w:rPr>
          <w:rFonts w:ascii="Palatino" w:hAnsi="Palatino"/>
          <w:b/>
          <w:sz w:val="22"/>
          <w:u w:val="single"/>
        </w:rPr>
      </w:pPr>
    </w:p>
    <w:p w:rsidR="00667C66" w:rsidRDefault="00667C66">
      <w:pPr>
        <w:rPr>
          <w:rFonts w:ascii="Palatino" w:hAnsi="Palatino"/>
          <w:sz w:val="22"/>
        </w:rPr>
      </w:pPr>
      <w:r>
        <w:rPr>
          <w:rFonts w:ascii="Palatino" w:hAnsi="Palatino"/>
          <w:sz w:val="22"/>
        </w:rPr>
        <w:t xml:space="preserve">The core of the fifth grade social studies program is the understanding of our American heritage.  We study the early American history experience.   The geography of the </w:t>
      </w:r>
      <w:smartTag w:uri="urn:schemas-microsoft-com:office:smarttags" w:element="place">
        <w:smartTag w:uri="urn:schemas-microsoft-com:office:smarttags" w:element="country-region">
          <w:r>
            <w:rPr>
              <w:rFonts w:ascii="Palatino" w:hAnsi="Palatino"/>
              <w:sz w:val="22"/>
            </w:rPr>
            <w:t>United States</w:t>
          </w:r>
        </w:smartTag>
      </w:smartTag>
      <w:r>
        <w:rPr>
          <w:rFonts w:ascii="Palatino" w:hAnsi="Palatino"/>
          <w:sz w:val="22"/>
        </w:rPr>
        <w:t xml:space="preserve">, including economics, agriculture and industry, is interwoven throughout.  We emphasize the importance of study skills.  Our overriding intent is to help students see how the past influences the present and the future by making connections to the world in which we live.  </w:t>
      </w:r>
    </w:p>
    <w:p w:rsidR="00667C66" w:rsidRDefault="00667C66">
      <w:pPr>
        <w:rPr>
          <w:rFonts w:ascii="Palatino" w:hAnsi="Palatino"/>
          <w:sz w:val="22"/>
        </w:rPr>
      </w:pPr>
    </w:p>
    <w:p w:rsidR="00667C66" w:rsidRDefault="00667C66">
      <w:pPr>
        <w:rPr>
          <w:rFonts w:ascii="Palatino" w:hAnsi="Palatino"/>
          <w:sz w:val="22"/>
        </w:rPr>
      </w:pPr>
      <w:bookmarkStart w:id="0" w:name="_GoBack"/>
      <w:bookmarkEnd w:id="0"/>
    </w:p>
    <w:p w:rsidR="00667C66" w:rsidRDefault="00667C66">
      <w:pPr>
        <w:rPr>
          <w:rFonts w:ascii="Palatino" w:hAnsi="Palatino"/>
          <w:sz w:val="22"/>
        </w:rPr>
      </w:pPr>
    </w:p>
    <w:p w:rsidR="00667C66" w:rsidRDefault="00667C66">
      <w:pPr>
        <w:rPr>
          <w:rFonts w:ascii="Palatino" w:hAnsi="Palatino"/>
          <w:sz w:val="22"/>
        </w:rPr>
      </w:pPr>
    </w:p>
    <w:p w:rsidR="00667C66" w:rsidRDefault="00667C66">
      <w:pPr>
        <w:rPr>
          <w:rFonts w:ascii="Palatino" w:hAnsi="Palatino"/>
          <w:sz w:val="22"/>
        </w:rPr>
      </w:pPr>
      <w:r>
        <w:rPr>
          <w:rFonts w:ascii="Palatino" w:hAnsi="Palatino"/>
          <w:sz w:val="22"/>
        </w:rPr>
        <w:t>Sincerely,</w:t>
      </w:r>
    </w:p>
    <w:p w:rsidR="00667C66" w:rsidRDefault="00667C66">
      <w:pPr>
        <w:rPr>
          <w:rFonts w:ascii="Palatino" w:hAnsi="Palatino"/>
          <w:sz w:val="22"/>
        </w:rPr>
      </w:pPr>
    </w:p>
    <w:p w:rsidR="00667C66" w:rsidRDefault="00667C66">
      <w:pPr>
        <w:rPr>
          <w:rFonts w:ascii="Palatino" w:hAnsi="Palatino"/>
          <w:sz w:val="22"/>
        </w:rPr>
      </w:pPr>
      <w:r>
        <w:rPr>
          <w:rFonts w:ascii="Palatino" w:hAnsi="Palatino"/>
          <w:sz w:val="22"/>
        </w:rPr>
        <w:t>Cynthia Allen</w:t>
      </w:r>
    </w:p>
    <w:p w:rsidR="00667C66" w:rsidRDefault="00667C66">
      <w:pPr>
        <w:rPr>
          <w:rFonts w:ascii="Palatino" w:hAnsi="Palatino"/>
          <w:sz w:val="22"/>
        </w:rPr>
      </w:pPr>
      <w:r>
        <w:rPr>
          <w:rFonts w:ascii="Palatino" w:hAnsi="Palatino"/>
          <w:sz w:val="22"/>
        </w:rPr>
        <w:t>Natalie Belli</w:t>
      </w:r>
    </w:p>
    <w:p w:rsidR="00667C66" w:rsidRDefault="00667C66">
      <w:pPr>
        <w:rPr>
          <w:rFonts w:ascii="Palatino" w:hAnsi="Palatino"/>
          <w:sz w:val="22"/>
        </w:rPr>
      </w:pPr>
      <w:r>
        <w:rPr>
          <w:rFonts w:ascii="Palatino" w:hAnsi="Palatino"/>
          <w:sz w:val="22"/>
        </w:rPr>
        <w:t>Lindsay Burke</w:t>
      </w:r>
    </w:p>
    <w:p w:rsidR="00667C66" w:rsidRDefault="00667C66">
      <w:pPr>
        <w:rPr>
          <w:rFonts w:ascii="Palatino" w:hAnsi="Palatino"/>
          <w:sz w:val="22"/>
        </w:rPr>
      </w:pPr>
      <w:r>
        <w:rPr>
          <w:rFonts w:ascii="Palatino" w:hAnsi="Palatino"/>
          <w:sz w:val="22"/>
        </w:rPr>
        <w:t>Lora Clark</w:t>
      </w:r>
    </w:p>
    <w:p w:rsidR="00667C66" w:rsidRDefault="00667C66">
      <w:pPr>
        <w:rPr>
          <w:rFonts w:ascii="Palatino" w:hAnsi="Palatino"/>
          <w:sz w:val="22"/>
        </w:rPr>
      </w:pPr>
      <w:r>
        <w:rPr>
          <w:rFonts w:ascii="Palatino" w:hAnsi="Palatino"/>
          <w:sz w:val="22"/>
        </w:rPr>
        <w:t>Jade Csizmesia</w:t>
      </w:r>
    </w:p>
    <w:p w:rsidR="00667C66" w:rsidRDefault="00667C66">
      <w:pPr>
        <w:rPr>
          <w:rFonts w:ascii="Palatino" w:hAnsi="Palatino"/>
          <w:sz w:val="22"/>
        </w:rPr>
      </w:pPr>
      <w:r>
        <w:rPr>
          <w:rFonts w:ascii="Palatino" w:hAnsi="Palatino"/>
          <w:sz w:val="22"/>
        </w:rPr>
        <w:t>Dawna Deiana</w:t>
      </w:r>
    </w:p>
    <w:p w:rsidR="00667C66" w:rsidRDefault="00667C66">
      <w:pPr>
        <w:rPr>
          <w:rFonts w:ascii="Palatino" w:hAnsi="Palatino"/>
          <w:sz w:val="22"/>
        </w:rPr>
      </w:pPr>
      <w:r>
        <w:rPr>
          <w:rFonts w:ascii="Palatino" w:hAnsi="Palatino"/>
          <w:sz w:val="22"/>
        </w:rPr>
        <w:t>Valerie DeGeorge</w:t>
      </w:r>
    </w:p>
    <w:p w:rsidR="00667C66" w:rsidRDefault="00667C66">
      <w:pPr>
        <w:rPr>
          <w:rFonts w:ascii="Palatino" w:hAnsi="Palatino"/>
          <w:sz w:val="22"/>
        </w:rPr>
      </w:pPr>
      <w:r>
        <w:rPr>
          <w:rFonts w:ascii="Palatino" w:hAnsi="Palatino"/>
          <w:sz w:val="22"/>
        </w:rPr>
        <w:t>Jennifer DiGiammarino</w:t>
      </w:r>
    </w:p>
    <w:p w:rsidR="00667C66" w:rsidRDefault="00667C66">
      <w:pPr>
        <w:rPr>
          <w:rFonts w:ascii="Palatino" w:hAnsi="Palatino"/>
          <w:sz w:val="22"/>
        </w:rPr>
      </w:pPr>
      <w:r>
        <w:rPr>
          <w:rFonts w:ascii="Palatino" w:hAnsi="Palatino"/>
          <w:sz w:val="22"/>
        </w:rPr>
        <w:t>Hannah Hood</w:t>
      </w:r>
    </w:p>
    <w:p w:rsidR="00667C66" w:rsidRDefault="00667C66">
      <w:pPr>
        <w:rPr>
          <w:rFonts w:ascii="Palatino" w:hAnsi="Palatino"/>
          <w:sz w:val="22"/>
        </w:rPr>
      </w:pPr>
      <w:r>
        <w:rPr>
          <w:rFonts w:ascii="Palatino" w:hAnsi="Palatino"/>
          <w:sz w:val="22"/>
        </w:rPr>
        <w:t>Mary Kane</w:t>
      </w:r>
    </w:p>
    <w:p w:rsidR="00667C66" w:rsidRDefault="00667C66">
      <w:pPr>
        <w:rPr>
          <w:rFonts w:ascii="Palatino" w:hAnsi="Palatino"/>
          <w:sz w:val="22"/>
        </w:rPr>
      </w:pPr>
      <w:r>
        <w:rPr>
          <w:rFonts w:ascii="Palatino" w:hAnsi="Palatino"/>
          <w:sz w:val="22"/>
        </w:rPr>
        <w:t>Emily Knight</w:t>
      </w:r>
    </w:p>
    <w:p w:rsidR="00667C66" w:rsidRDefault="00667C66">
      <w:pPr>
        <w:rPr>
          <w:rFonts w:ascii="Palatino" w:hAnsi="Palatino"/>
          <w:sz w:val="22"/>
        </w:rPr>
      </w:pPr>
      <w:r>
        <w:rPr>
          <w:rFonts w:ascii="Palatino" w:hAnsi="Palatino"/>
          <w:sz w:val="22"/>
        </w:rPr>
        <w:t>MaryEllen (Hart) Kraft</w:t>
      </w:r>
    </w:p>
    <w:p w:rsidR="00667C66" w:rsidRDefault="00667C66">
      <w:pPr>
        <w:rPr>
          <w:rFonts w:ascii="Palatino" w:hAnsi="Palatino"/>
          <w:sz w:val="22"/>
        </w:rPr>
      </w:pPr>
      <w:r>
        <w:rPr>
          <w:rFonts w:ascii="Palatino" w:hAnsi="Palatino"/>
          <w:sz w:val="22"/>
        </w:rPr>
        <w:t>Ashlee Leibman</w:t>
      </w:r>
    </w:p>
    <w:p w:rsidR="00667C66" w:rsidRDefault="00667C66">
      <w:pPr>
        <w:rPr>
          <w:rFonts w:ascii="Palatino" w:hAnsi="Palatino"/>
          <w:sz w:val="22"/>
        </w:rPr>
      </w:pPr>
      <w:r>
        <w:rPr>
          <w:rFonts w:ascii="Palatino" w:hAnsi="Palatino"/>
          <w:sz w:val="22"/>
        </w:rPr>
        <w:t>Maura McDermott</w:t>
      </w:r>
    </w:p>
    <w:p w:rsidR="00667C66" w:rsidRDefault="00667C66">
      <w:pPr>
        <w:rPr>
          <w:rFonts w:ascii="Palatino" w:hAnsi="Palatino"/>
          <w:sz w:val="22"/>
        </w:rPr>
      </w:pPr>
      <w:r>
        <w:rPr>
          <w:rFonts w:ascii="Palatino" w:hAnsi="Palatino"/>
          <w:sz w:val="22"/>
        </w:rPr>
        <w:t>Rena Mello</w:t>
      </w:r>
    </w:p>
    <w:p w:rsidR="00667C66" w:rsidRDefault="00667C66">
      <w:pPr>
        <w:rPr>
          <w:rFonts w:ascii="Palatino" w:hAnsi="Palatino"/>
          <w:sz w:val="22"/>
        </w:rPr>
      </w:pPr>
      <w:r>
        <w:rPr>
          <w:rFonts w:ascii="Palatino" w:hAnsi="Palatino"/>
          <w:sz w:val="22"/>
        </w:rPr>
        <w:t>Rene Puopolo</w:t>
      </w:r>
    </w:p>
    <w:p w:rsidR="00667C66" w:rsidRDefault="00667C66">
      <w:pPr>
        <w:rPr>
          <w:rFonts w:ascii="Palatino" w:hAnsi="Palatino"/>
          <w:sz w:val="22"/>
        </w:rPr>
      </w:pPr>
      <w:r>
        <w:rPr>
          <w:rFonts w:ascii="Palatino" w:hAnsi="Palatino"/>
          <w:sz w:val="22"/>
        </w:rPr>
        <w:t>Kate Rossinni</w:t>
      </w:r>
    </w:p>
    <w:p w:rsidR="00667C66" w:rsidRDefault="00667C66">
      <w:pPr>
        <w:rPr>
          <w:rFonts w:ascii="Palatino" w:hAnsi="Palatino"/>
          <w:sz w:val="22"/>
        </w:rPr>
      </w:pPr>
      <w:r>
        <w:rPr>
          <w:rFonts w:ascii="Palatino" w:hAnsi="Palatino"/>
          <w:sz w:val="22"/>
        </w:rPr>
        <w:t>Janet Rumson</w:t>
      </w:r>
    </w:p>
    <w:p w:rsidR="00667C66" w:rsidRDefault="00667C66">
      <w:pPr>
        <w:rPr>
          <w:rFonts w:ascii="Palatino" w:hAnsi="Palatino"/>
          <w:sz w:val="22"/>
        </w:rPr>
      </w:pPr>
      <w:r>
        <w:rPr>
          <w:rFonts w:ascii="Palatino" w:hAnsi="Palatino"/>
          <w:sz w:val="22"/>
        </w:rPr>
        <w:t>Allie Stienstra</w:t>
      </w:r>
    </w:p>
    <w:p w:rsidR="00667C66" w:rsidRDefault="00667C66">
      <w:pPr>
        <w:rPr>
          <w:rFonts w:ascii="Palatino" w:hAnsi="Palatino"/>
          <w:sz w:val="22"/>
        </w:rPr>
      </w:pPr>
      <w:r>
        <w:rPr>
          <w:rFonts w:ascii="Palatino" w:hAnsi="Palatino"/>
          <w:sz w:val="22"/>
        </w:rPr>
        <w:t>Jane Sullivan</w:t>
      </w:r>
    </w:p>
    <w:p w:rsidR="00667C66" w:rsidRDefault="00667C66">
      <w:pPr>
        <w:rPr>
          <w:rFonts w:ascii="Palatino" w:hAnsi="Palatino"/>
          <w:sz w:val="22"/>
        </w:rPr>
      </w:pPr>
      <w:r>
        <w:rPr>
          <w:rFonts w:ascii="Palatino" w:hAnsi="Palatino"/>
          <w:sz w:val="22"/>
        </w:rPr>
        <w:t>Dana Trudeau</w:t>
      </w:r>
    </w:p>
    <w:p w:rsidR="00667C66" w:rsidRDefault="00667C66">
      <w:pPr>
        <w:rPr>
          <w:rFonts w:ascii="Palatino" w:hAnsi="Palatino"/>
          <w:sz w:val="22"/>
        </w:rPr>
      </w:pPr>
      <w:r>
        <w:rPr>
          <w:rFonts w:ascii="Palatino" w:hAnsi="Palatino"/>
          <w:sz w:val="22"/>
        </w:rPr>
        <w:t>Lisa Vied</w:t>
      </w:r>
    </w:p>
    <w:p w:rsidR="00667C66" w:rsidRDefault="00667C66">
      <w:pPr>
        <w:rPr>
          <w:rFonts w:ascii="Palatino" w:hAnsi="Palatino"/>
          <w:sz w:val="22"/>
        </w:rPr>
      </w:pPr>
      <w:r>
        <w:rPr>
          <w:rFonts w:ascii="Palatino" w:hAnsi="Palatino"/>
          <w:sz w:val="22"/>
        </w:rPr>
        <w:t>Steve Volpe</w:t>
      </w:r>
    </w:p>
    <w:p w:rsidR="00667C66" w:rsidRDefault="00667C66">
      <w:pPr>
        <w:rPr>
          <w:color w:val="auto"/>
          <w:sz w:val="20"/>
        </w:rPr>
      </w:pPr>
    </w:p>
    <w:sectPr w:rsidR="00667C66" w:rsidSect="00FE7948">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66" w:rsidRDefault="00667C66">
      <w:r>
        <w:separator/>
      </w:r>
    </w:p>
  </w:endnote>
  <w:endnote w:type="continuationSeparator" w:id="0">
    <w:p w:rsidR="00667C66" w:rsidRDefault="0066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66" w:rsidRDefault="00667C66">
    <w:pPr>
      <w:rPr>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66" w:rsidRDefault="00667C66">
    <w:pPr>
      <w:rPr>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66" w:rsidRDefault="00667C66">
      <w:r>
        <w:separator/>
      </w:r>
    </w:p>
  </w:footnote>
  <w:footnote w:type="continuationSeparator" w:id="0">
    <w:p w:rsidR="00667C66" w:rsidRDefault="00667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66" w:rsidRDefault="00667C66">
    <w:pPr>
      <w:rPr>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66" w:rsidRDefault="00667C66">
    <w:pPr>
      <w:rPr>
        <w:color w:val="auto"/>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662"/>
    <w:rsid w:val="00201DED"/>
    <w:rsid w:val="002544E6"/>
    <w:rsid w:val="00442DCA"/>
    <w:rsid w:val="004A59F9"/>
    <w:rsid w:val="004F1366"/>
    <w:rsid w:val="0050605E"/>
    <w:rsid w:val="005755B5"/>
    <w:rsid w:val="00595E3D"/>
    <w:rsid w:val="00626E8E"/>
    <w:rsid w:val="00641538"/>
    <w:rsid w:val="00667C66"/>
    <w:rsid w:val="0078020D"/>
    <w:rsid w:val="0086680E"/>
    <w:rsid w:val="009D11F0"/>
    <w:rsid w:val="00A2766F"/>
    <w:rsid w:val="00DA3E7D"/>
    <w:rsid w:val="00DA4662"/>
    <w:rsid w:val="00DD1206"/>
    <w:rsid w:val="00DF552A"/>
    <w:rsid w:val="00E31D74"/>
    <w:rsid w:val="00E631B3"/>
    <w:rsid w:val="00FE79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7948"/>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locked/>
    <w:rsid w:val="00A2766F"/>
    <w:rPr>
      <w:rFonts w:ascii="Lucida Grande" w:hAnsi="Lucida Grande"/>
      <w:sz w:val="18"/>
      <w:szCs w:val="18"/>
    </w:rPr>
  </w:style>
  <w:style w:type="character" w:customStyle="1" w:styleId="BalloonTextChar">
    <w:name w:val="Balloon Text Char"/>
    <w:basedOn w:val="DefaultParagraphFont"/>
    <w:link w:val="BalloonText"/>
    <w:uiPriority w:val="99"/>
    <w:locked/>
    <w:rsid w:val="00A2766F"/>
    <w:rPr>
      <w:rFonts w:ascii="Lucida Grande" w:eastAsia="Times New Roman" w:hAnsi="Lucida Grande" w:cs="Times New Roman"/>
      <w:color w:val="000000"/>
      <w:sz w:val="18"/>
      <w:szCs w:val="18"/>
    </w:rPr>
  </w:style>
  <w:style w:type="character" w:styleId="Hyperlink">
    <w:name w:val="Hyperlink"/>
    <w:basedOn w:val="DefaultParagraphFont"/>
    <w:uiPriority w:val="99"/>
    <w:locked/>
    <w:rsid w:val="004A59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6.thinkcentral.com/ePC/start.d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622</Words>
  <Characters>3549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School</dc:title>
  <dc:subject/>
  <dc:creator>Lindsay</dc:creator>
  <cp:keywords/>
  <dc:description/>
  <cp:lastModifiedBy>vdegeorge</cp:lastModifiedBy>
  <cp:revision>2</cp:revision>
  <dcterms:created xsi:type="dcterms:W3CDTF">2015-09-22T15:19:00Z</dcterms:created>
  <dcterms:modified xsi:type="dcterms:W3CDTF">2015-09-22T15:19:00Z</dcterms:modified>
</cp:coreProperties>
</file>